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f3"/>
        <w:tblpPr w:leftFromText="180" w:rightFromText="180" w:vertAnchor="text" w:horzAnchor="margin" w:tblpY="-166"/>
        <w:tblW w:w="9464" w:type="dxa"/>
        <w:tblLayout w:type="fixed"/>
        <w:tblLook w:val="04A0" w:firstRow="1" w:lastRow="0" w:firstColumn="1" w:lastColumn="0" w:noHBand="0" w:noVBand="1"/>
      </w:tblPr>
      <w:tblGrid>
        <w:gridCol w:w="4361"/>
        <w:gridCol w:w="2242"/>
        <w:gridCol w:w="2861"/>
      </w:tblGrid>
      <w:tr w:rsidR="008501F3" w14:paraId="75AFB9DA" w14:textId="77777777">
        <w:trPr>
          <w:trHeight w:val="2097"/>
        </w:trPr>
        <w:tc>
          <w:tcPr>
            <w:tcW w:w="4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bookmarkStart w:id="0" w:name="_GoBack"/>
          <w:bookmarkEnd w:id="0"/>
          <w:p w14:paraId="6D3B2566" w14:textId="77777777" w:rsidR="008501F3" w:rsidRDefault="0028113A">
            <w:pPr>
              <w:widowControl w:val="0"/>
              <w:tabs>
                <w:tab w:val="left" w:pos="5954"/>
              </w:tabs>
              <w:rPr>
                <w:b/>
                <w:sz w:val="28"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g">
                  <w:drawing>
                    <wp:anchor distT="0" distB="0" distL="0" distR="0" simplePos="0" relativeHeight="3" behindDoc="1" locked="0" layoutInCell="1" allowOverlap="1" wp14:anchorId="4E4484A8" wp14:editId="35A203B6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78740</wp:posOffset>
                      </wp:positionV>
                      <wp:extent cx="2457450" cy="1095375"/>
                      <wp:effectExtent l="0" t="0" r="0" b="0"/>
                      <wp:wrapNone/>
                      <wp:docPr id="1" name="Рисунок 7" descr="Описание: горы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7" descr="Описание: горы3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457450" cy="1095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-3;o:allowoverlap:true;o:allowincell:true;mso-position-horizontal-relative:text;margin-left:12.45pt;mso-position-horizontal:absolute;mso-position-vertical-relative:text;margin-top:6.20pt;mso-position-vertical:absolute;width:193.50pt;height:86.25pt;mso-wrap-distance-left:0.00pt;mso-wrap-distance-top:0.00pt;mso-wrap-distance-right:0.00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 w14:paraId="1116BD7B" w14:textId="77777777" w:rsidR="008501F3" w:rsidRDefault="008501F3">
            <w:pPr>
              <w:widowControl w:val="0"/>
              <w:rPr>
                <w:sz w:val="28"/>
                <w:szCs w:val="28"/>
              </w:rPr>
            </w:pPr>
          </w:p>
          <w:p w14:paraId="306FE23D" w14:textId="77777777" w:rsidR="008501F3" w:rsidRDefault="008501F3">
            <w:pPr>
              <w:widowControl w:val="0"/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4F470DBC" w14:textId="77777777" w:rsidR="008501F3" w:rsidRDefault="008501F3">
            <w:pPr>
              <w:pStyle w:val="ConsPlusNormal"/>
              <w:ind w:firstLine="34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73E6BB63" w14:textId="77777777" w:rsidR="008501F3" w:rsidRDefault="008501F3">
            <w:pPr>
              <w:pStyle w:val="ConsPlusNormal"/>
              <w:ind w:firstLine="34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7179C7D2" w14:textId="77777777" w:rsidR="008501F3" w:rsidRDefault="008501F3">
      <w:pPr>
        <w:jc w:val="center"/>
        <w:rPr>
          <w:b/>
          <w:sz w:val="28"/>
          <w:szCs w:val="28"/>
        </w:rPr>
      </w:pPr>
    </w:p>
    <w:p w14:paraId="67F3A538" w14:textId="77777777" w:rsidR="008501F3" w:rsidRDefault="008501F3">
      <w:pPr>
        <w:jc w:val="center"/>
        <w:rPr>
          <w:b/>
          <w:sz w:val="28"/>
          <w:szCs w:val="28"/>
        </w:rPr>
      </w:pPr>
    </w:p>
    <w:p w14:paraId="09163EC6" w14:textId="77777777" w:rsidR="008501F3" w:rsidRDefault="008501F3">
      <w:pPr>
        <w:jc w:val="center"/>
        <w:rPr>
          <w:b/>
          <w:sz w:val="28"/>
          <w:szCs w:val="28"/>
        </w:rPr>
      </w:pPr>
    </w:p>
    <w:p w14:paraId="3572D4D9" w14:textId="77777777" w:rsidR="008501F3" w:rsidRDefault="008501F3">
      <w:pPr>
        <w:jc w:val="center"/>
        <w:rPr>
          <w:b/>
          <w:sz w:val="28"/>
          <w:szCs w:val="28"/>
        </w:rPr>
      </w:pPr>
    </w:p>
    <w:p w14:paraId="115C550A" w14:textId="77777777" w:rsidR="008501F3" w:rsidRDefault="008501F3">
      <w:pPr>
        <w:jc w:val="center"/>
        <w:rPr>
          <w:b/>
          <w:sz w:val="28"/>
          <w:szCs w:val="28"/>
        </w:rPr>
      </w:pPr>
    </w:p>
    <w:p w14:paraId="1E3709B2" w14:textId="77777777" w:rsidR="008501F3" w:rsidRDefault="008501F3">
      <w:pPr>
        <w:jc w:val="center"/>
        <w:rPr>
          <w:b/>
          <w:sz w:val="28"/>
          <w:szCs w:val="28"/>
        </w:rPr>
      </w:pPr>
    </w:p>
    <w:p w14:paraId="407BB9D2" w14:textId="77777777" w:rsidR="008501F3" w:rsidRDefault="008501F3">
      <w:pPr>
        <w:jc w:val="center"/>
        <w:rPr>
          <w:b/>
          <w:sz w:val="36"/>
          <w:szCs w:val="36"/>
        </w:rPr>
      </w:pPr>
    </w:p>
    <w:p w14:paraId="6594840E" w14:textId="77777777" w:rsidR="008501F3" w:rsidRDefault="008501F3">
      <w:pPr>
        <w:jc w:val="center"/>
        <w:rPr>
          <w:b/>
          <w:sz w:val="36"/>
          <w:szCs w:val="36"/>
        </w:rPr>
      </w:pPr>
    </w:p>
    <w:p w14:paraId="0D9AF3F7" w14:textId="77777777" w:rsidR="008501F3" w:rsidRDefault="008501F3">
      <w:pPr>
        <w:jc w:val="center"/>
        <w:rPr>
          <w:b/>
          <w:sz w:val="36"/>
          <w:szCs w:val="36"/>
        </w:rPr>
      </w:pPr>
    </w:p>
    <w:p w14:paraId="0C8E0D45" w14:textId="77777777" w:rsidR="008501F3" w:rsidRDefault="002811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АНАЛИТИЧЕСКИЙ ОТЧЕТ</w:t>
      </w:r>
    </w:p>
    <w:p w14:paraId="409FCEEE" w14:textId="77777777" w:rsidR="008501F3" w:rsidRDefault="008501F3">
      <w:pPr>
        <w:jc w:val="center"/>
        <w:rPr>
          <w:b/>
          <w:sz w:val="32"/>
          <w:szCs w:val="32"/>
        </w:rPr>
      </w:pPr>
    </w:p>
    <w:p w14:paraId="4DD26983" w14:textId="77777777" w:rsidR="008501F3" w:rsidRDefault="0028113A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 xml:space="preserve">о качестве условий </w:t>
      </w:r>
      <w:r>
        <w:rPr>
          <w:bCs/>
          <w:sz w:val="28"/>
          <w:szCs w:val="28"/>
        </w:rPr>
        <w:t xml:space="preserve">осуществления образовательной деятельности </w:t>
      </w:r>
    </w:p>
    <w:p w14:paraId="1C269365" w14:textId="77777777" w:rsidR="008501F3" w:rsidRDefault="0028113A">
      <w:pPr>
        <w:spacing w:line="276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МБДОУ ДЕТСКИЙ САД №1 ИЗОБИЛЬНЕНСКОГО МУНИЦИПАЛЬНОГО ОКРУГА СТАВРОПОЛЬСКОГО КРАЯ</w:t>
      </w:r>
      <w:r>
        <w:rPr>
          <w:sz w:val="28"/>
          <w:szCs w:val="28"/>
        </w:rPr>
        <w:t xml:space="preserve"> </w:t>
      </w:r>
    </w:p>
    <w:p w14:paraId="0EF14424" w14:textId="77777777" w:rsidR="008501F3" w:rsidRDefault="0028113A">
      <w:pPr>
        <w:spacing w:line="276" w:lineRule="auto"/>
        <w:jc w:val="center"/>
      </w:pPr>
      <w:r>
        <w:rPr>
          <w:sz w:val="28"/>
          <w:szCs w:val="28"/>
        </w:rPr>
        <w:t xml:space="preserve">в соответствии с показателями, характеризующими общие критерии оценки качества </w:t>
      </w:r>
      <w:r>
        <w:rPr>
          <w:bCs/>
          <w:sz w:val="28"/>
          <w:szCs w:val="28"/>
        </w:rPr>
        <w:t xml:space="preserve">условий осуществления образовательной деятельности </w:t>
      </w:r>
      <w:r>
        <w:rPr>
          <w:sz w:val="28"/>
          <w:szCs w:val="28"/>
        </w:rPr>
        <w:t>образовательными организациями, в отношении к</w:t>
      </w:r>
      <w:r>
        <w:rPr>
          <w:sz w:val="28"/>
          <w:szCs w:val="28"/>
        </w:rPr>
        <w:t>оторых проводится независимая оценка</w:t>
      </w:r>
    </w:p>
    <w:p w14:paraId="58CFC044" w14:textId="77777777" w:rsidR="008501F3" w:rsidRDefault="008501F3">
      <w:pPr>
        <w:spacing w:line="276" w:lineRule="auto"/>
        <w:jc w:val="center"/>
        <w:rPr>
          <w:sz w:val="28"/>
          <w:szCs w:val="28"/>
        </w:rPr>
      </w:pPr>
    </w:p>
    <w:p w14:paraId="350FCA78" w14:textId="77777777" w:rsidR="008501F3" w:rsidRDefault="008501F3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14:paraId="39D7284C" w14:textId="77777777" w:rsidR="008501F3" w:rsidRDefault="008501F3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14:paraId="0E31C920" w14:textId="77777777" w:rsidR="008501F3" w:rsidRDefault="008501F3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14:paraId="26FD781D" w14:textId="77777777" w:rsidR="008501F3" w:rsidRDefault="008501F3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14:paraId="64F5BFCF" w14:textId="77777777" w:rsidR="008501F3" w:rsidRDefault="008501F3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14:paraId="42CC48C8" w14:textId="77777777" w:rsidR="008501F3" w:rsidRDefault="008501F3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14:paraId="3210FFAB" w14:textId="77777777" w:rsidR="008501F3" w:rsidRDefault="008501F3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14:paraId="512D02E2" w14:textId="77777777" w:rsidR="008501F3" w:rsidRDefault="008501F3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14:paraId="46D4880B" w14:textId="77777777" w:rsidR="008501F3" w:rsidRDefault="008501F3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14:paraId="6273F612" w14:textId="77777777" w:rsidR="008501F3" w:rsidRDefault="008501F3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14:paraId="15B3F5D8" w14:textId="77777777" w:rsidR="008501F3" w:rsidRDefault="008501F3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14:paraId="33EB2920" w14:textId="77777777" w:rsidR="008501F3" w:rsidRDefault="008501F3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14:paraId="5F95794E" w14:textId="77777777" w:rsidR="008501F3" w:rsidRDefault="008501F3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14:paraId="045B8686" w14:textId="77777777" w:rsidR="008501F3" w:rsidRDefault="008501F3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14:paraId="46446658" w14:textId="77777777" w:rsidR="008501F3" w:rsidRDefault="008501F3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14:paraId="4917297E" w14:textId="77777777" w:rsidR="008501F3" w:rsidRDefault="008501F3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14:paraId="189F935A" w14:textId="77777777" w:rsidR="008501F3" w:rsidRDefault="008501F3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14:paraId="3CE4AF99" w14:textId="77777777" w:rsidR="008501F3" w:rsidRDefault="0028113A">
      <w:pPr>
        <w:widowControl w:val="0"/>
        <w:tabs>
          <w:tab w:val="left" w:pos="0"/>
        </w:tabs>
        <w:jc w:val="center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г. Ставрополь, 2024</w:t>
      </w:r>
    </w:p>
    <w:p w14:paraId="2C315A7F" w14:textId="77777777" w:rsidR="008501F3" w:rsidRDefault="0028113A">
      <w:pPr>
        <w:jc w:val="center"/>
      </w:pPr>
      <w:r>
        <w:br w:type="page" w:clear="all"/>
      </w:r>
      <w:r>
        <w:rPr>
          <w:sz w:val="28"/>
          <w:szCs w:val="28"/>
        </w:rPr>
        <w:lastRenderedPageBreak/>
        <w:t>Аналитический отчет</w:t>
      </w:r>
    </w:p>
    <w:p w14:paraId="7C6992C6" w14:textId="77777777" w:rsidR="008501F3" w:rsidRDefault="0028113A">
      <w:pPr>
        <w:widowControl w:val="0"/>
        <w:tabs>
          <w:tab w:val="left" w:pos="0"/>
        </w:tabs>
        <w:ind w:left="709"/>
        <w:jc w:val="center"/>
      </w:pPr>
      <w:r>
        <w:rPr>
          <w:sz w:val="28"/>
          <w:szCs w:val="28"/>
        </w:rPr>
        <w:t xml:space="preserve">о качестве условий </w:t>
      </w:r>
      <w:r>
        <w:rPr>
          <w:bCs/>
          <w:sz w:val="28"/>
          <w:szCs w:val="28"/>
        </w:rPr>
        <w:t>осуществления образовательной деятельности</w:t>
      </w:r>
    </w:p>
    <w:p w14:paraId="7930B18F" w14:textId="77777777" w:rsidR="008501F3" w:rsidRDefault="0028113A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МБДОУ ДЕТСКИЙ САД №1 ИЗОБИЛЬНЕНСКОГО МУНИЦИПАЛЬНОГО ОКРУГА СТАВРОПОЛЬСКОГО КРАЯ</w:t>
      </w:r>
      <w:r>
        <w:rPr>
          <w:sz w:val="28"/>
          <w:szCs w:val="28"/>
        </w:rPr>
        <w:t xml:space="preserve"> </w:t>
      </w:r>
    </w:p>
    <w:p w14:paraId="5C18B010" w14:textId="77777777" w:rsidR="008501F3" w:rsidRDefault="0028113A">
      <w:pPr>
        <w:jc w:val="center"/>
      </w:pPr>
      <w:r>
        <w:rPr>
          <w:sz w:val="28"/>
          <w:szCs w:val="28"/>
        </w:rPr>
        <w:t xml:space="preserve">в соответствии с показателями, характеризующими общие критерии оценки качества </w:t>
      </w:r>
      <w:r>
        <w:rPr>
          <w:bCs/>
          <w:sz w:val="28"/>
          <w:szCs w:val="28"/>
        </w:rPr>
        <w:t xml:space="preserve">условий осуществления образовательной деятельности </w:t>
      </w:r>
      <w:r>
        <w:rPr>
          <w:sz w:val="28"/>
          <w:szCs w:val="28"/>
        </w:rPr>
        <w:t>образовательными организациями, в отношении к</w:t>
      </w:r>
      <w:r>
        <w:rPr>
          <w:sz w:val="28"/>
          <w:szCs w:val="28"/>
        </w:rPr>
        <w:t>оторых проводится независимая оценка</w:t>
      </w:r>
    </w:p>
    <w:p w14:paraId="3A272C0E" w14:textId="77777777" w:rsidR="008501F3" w:rsidRDefault="008501F3">
      <w:pPr>
        <w:spacing w:line="276" w:lineRule="auto"/>
        <w:jc w:val="center"/>
      </w:pPr>
    </w:p>
    <w:p w14:paraId="0BD1F18D" w14:textId="77777777" w:rsidR="008501F3" w:rsidRDefault="008501F3">
      <w:pPr>
        <w:spacing w:line="276" w:lineRule="auto"/>
        <w:jc w:val="center"/>
        <w:rPr>
          <w:sz w:val="28"/>
          <w:szCs w:val="28"/>
        </w:rPr>
      </w:pPr>
    </w:p>
    <w:p w14:paraId="102C673F" w14:textId="77777777" w:rsidR="008501F3" w:rsidRDefault="0028113A">
      <w:pPr>
        <w:widowControl w:val="0"/>
        <w:tabs>
          <w:tab w:val="left" w:pos="0"/>
        </w:tabs>
        <w:ind w:left="709"/>
        <w:jc w:val="both"/>
      </w:pPr>
      <w:r>
        <w:rPr>
          <w:bCs/>
          <w:spacing w:val="-7"/>
          <w:sz w:val="28"/>
          <w:szCs w:val="28"/>
        </w:rPr>
        <w:t xml:space="preserve">г. Ставрополь                                                                                  </w:t>
      </w:r>
      <w:r>
        <w:rPr>
          <w:sz w:val="28"/>
          <w:szCs w:val="28"/>
        </w:rPr>
        <w:t>16 октября 2024г.</w:t>
      </w:r>
    </w:p>
    <w:p w14:paraId="12819822" w14:textId="77777777" w:rsidR="008501F3" w:rsidRDefault="0028113A">
      <w:pPr>
        <w:widowControl w:val="0"/>
        <w:tabs>
          <w:tab w:val="left" w:pos="0"/>
        </w:tabs>
        <w:jc w:val="both"/>
      </w:pPr>
      <w:r>
        <w:rPr>
          <w:sz w:val="28"/>
          <w:szCs w:val="28"/>
        </w:rPr>
        <w:tab/>
      </w:r>
    </w:p>
    <w:p w14:paraId="10B60554" w14:textId="77777777" w:rsidR="008501F3" w:rsidRDefault="0028113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 и обобщение информации о качестве условий </w:t>
      </w:r>
      <w:r>
        <w:rPr>
          <w:bCs/>
          <w:sz w:val="28"/>
          <w:szCs w:val="28"/>
        </w:rPr>
        <w:t xml:space="preserve">осуществления образовательной деятельности </w:t>
      </w:r>
      <w:r>
        <w:rPr>
          <w:bCs/>
          <w:color w:val="000000"/>
          <w:sz w:val="28"/>
          <w:szCs w:val="28"/>
        </w:rPr>
        <w:t>МБДОУ ДЕТСКИ</w:t>
      </w:r>
      <w:r>
        <w:rPr>
          <w:bCs/>
          <w:color w:val="000000"/>
          <w:sz w:val="28"/>
          <w:szCs w:val="28"/>
        </w:rPr>
        <w:t>Й САД №1 ИЗОБИЛЬНЕНСКОГО МУНИЦИПАЛЬНОГО ОКРУГА СТАВРОПОЛЬСКОГО КРАЯ</w:t>
      </w:r>
      <w:r>
        <w:rPr>
          <w:sz w:val="28"/>
          <w:szCs w:val="28"/>
        </w:rPr>
        <w:t xml:space="preserve"> осуществлено организацией-оператором – АНО «Северо-Кавказский центр профессионально-общественной аккредитации» </w:t>
      </w:r>
      <w:r>
        <w:rPr>
          <w:color w:val="000000"/>
          <w:sz w:val="28"/>
          <w:szCs w:val="28"/>
        </w:rPr>
        <w:t>во исполнение ч.2 ст.95 Федерального Закона от 29.12.2012г. № 273-ФЗ «Об обра</w:t>
      </w:r>
      <w:r>
        <w:rPr>
          <w:color w:val="000000"/>
          <w:sz w:val="28"/>
          <w:szCs w:val="28"/>
        </w:rPr>
        <w:t xml:space="preserve">зовании в Российской Федерации» </w:t>
      </w:r>
      <w:r>
        <w:rPr>
          <w:sz w:val="28"/>
          <w:szCs w:val="28"/>
        </w:rPr>
        <w:t>в соответствии со следующими нормативно-правовыми актами и методическими рекомендациями:</w:t>
      </w:r>
    </w:p>
    <w:p w14:paraId="31F72B1A" w14:textId="77777777" w:rsidR="008501F3" w:rsidRDefault="0028113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Постановление Правительства Российской Федерации от 31 мая 2018 г. № 638 «Об утверждении Правил сбора и обобщения информации о качес</w:t>
      </w:r>
      <w:r>
        <w:rPr>
          <w:sz w:val="28"/>
          <w:szCs w:val="28"/>
        </w:rPr>
        <w:t>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14:paraId="723D5823" w14:textId="77777777" w:rsidR="008501F3" w:rsidRDefault="0028113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Приказ Минтруда России от 31 мая 2018 г. № 344н «Об утверждении Единого порядка </w:t>
      </w:r>
      <w:r>
        <w:rPr>
          <w:sz w:val="28"/>
          <w:szCs w:val="28"/>
        </w:rPr>
        <w:t>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14:paraId="366B32CC" w14:textId="77777777" w:rsidR="008501F3" w:rsidRDefault="0028113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Приказ Министерс</w:t>
      </w:r>
      <w:r>
        <w:rPr>
          <w:sz w:val="28"/>
          <w:szCs w:val="28"/>
        </w:rPr>
        <w:t xml:space="preserve">тва просвещения Российской Федерации от 13.03.2019 № 114 "Об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</w:t>
      </w:r>
      <w:r>
        <w:rPr>
          <w:sz w:val="28"/>
          <w:szCs w:val="28"/>
        </w:rPr>
        <w:t>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программам".</w:t>
      </w:r>
    </w:p>
    <w:p w14:paraId="49888E28" w14:textId="77777777" w:rsidR="008501F3" w:rsidRDefault="0028113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Методические рекомендации к Единому порядку расчета показа</w:t>
      </w:r>
      <w:r>
        <w:rPr>
          <w:sz w:val="28"/>
          <w:szCs w:val="28"/>
        </w:rPr>
        <w:t xml:space="preserve">телей независимой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</w:t>
      </w:r>
      <w:r>
        <w:rPr>
          <w:sz w:val="28"/>
          <w:szCs w:val="28"/>
        </w:rPr>
        <w:t>основным программам профессионального обучения, дополнительным общеобразовательным программам (с учетом отраслевых особенностей).</w:t>
      </w:r>
      <w:r>
        <w:br w:type="page" w:clear="all"/>
      </w:r>
    </w:p>
    <w:p w14:paraId="16C26A67" w14:textId="77777777" w:rsidR="008501F3" w:rsidRDefault="0028113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Общие исходные сведения об организации:</w:t>
      </w:r>
    </w:p>
    <w:p w14:paraId="3B78AB0A" w14:textId="77777777" w:rsidR="008501F3" w:rsidRDefault="0028113A">
      <w:pPr>
        <w:pStyle w:val="aff0"/>
        <w:numPr>
          <w:ilvl w:val="0"/>
          <w:numId w:val="2"/>
        </w:numPr>
        <w:tabs>
          <w:tab w:val="left" w:pos="709"/>
          <w:tab w:val="left" w:pos="1134"/>
          <w:tab w:val="left" w:pos="1560"/>
        </w:tabs>
        <w:spacing w:beforeAutospacing="1"/>
        <w:jc w:val="both"/>
      </w:pPr>
      <w:r>
        <w:rPr>
          <w:b/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МБДОУ ДЕТСКИЙ САД №1 ИЗОБИЛЬНЕНСКОГО МУНИЦИПАЛЬНОГО ОКРУГА СТАВРОПОЛЬСКОГО КРАЯ</w:t>
      </w:r>
    </w:p>
    <w:p w14:paraId="1F466C43" w14:textId="77777777" w:rsidR="008501F3" w:rsidRDefault="0028113A">
      <w:pPr>
        <w:pStyle w:val="aff0"/>
        <w:numPr>
          <w:ilvl w:val="0"/>
          <w:numId w:val="2"/>
        </w:numPr>
        <w:tabs>
          <w:tab w:val="left" w:pos="709"/>
          <w:tab w:val="left" w:pos="1134"/>
          <w:tab w:val="left" w:pos="1560"/>
        </w:tabs>
        <w:jc w:val="both"/>
      </w:pPr>
      <w:r>
        <w:rPr>
          <w:b/>
          <w:sz w:val="28"/>
          <w:szCs w:val="28"/>
        </w:rPr>
        <w:t>Юридический адрес организации: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356140, СТАВРОПОЛЬСКИЙ КРАЙ, М.О. ИЗОБИЛЬНЕНСКИЙ, Г ИЗОБИЛЬНЫЙ, УЛ ЧАПАЕВА, ЗД. 46</w:t>
      </w:r>
      <w:r>
        <w:rPr>
          <w:b/>
          <w:sz w:val="28"/>
          <w:szCs w:val="28"/>
        </w:rPr>
        <w:t>.</w:t>
      </w:r>
    </w:p>
    <w:p w14:paraId="6BB400B5" w14:textId="77777777" w:rsidR="008501F3" w:rsidRDefault="0028113A">
      <w:pPr>
        <w:pStyle w:val="aff0"/>
        <w:numPr>
          <w:ilvl w:val="0"/>
          <w:numId w:val="2"/>
        </w:numPr>
        <w:tabs>
          <w:tab w:val="left" w:pos="709"/>
          <w:tab w:val="left" w:pos="1134"/>
          <w:tab w:val="left" w:pos="1560"/>
        </w:tabs>
        <w:contextualSpacing w:val="0"/>
        <w:jc w:val="both"/>
      </w:pPr>
      <w:r>
        <w:rPr>
          <w:b/>
          <w:sz w:val="28"/>
          <w:szCs w:val="28"/>
        </w:rPr>
        <w:t>Период проведения дистанционного этапа сбора информации</w:t>
      </w:r>
      <w:r>
        <w:rPr>
          <w:sz w:val="28"/>
          <w:szCs w:val="28"/>
        </w:rPr>
        <w:t xml:space="preserve">: с 03.07.2024 по 30.09.2024 гг. </w:t>
      </w:r>
    </w:p>
    <w:p w14:paraId="738C0CB2" w14:textId="77777777" w:rsidR="008501F3" w:rsidRDefault="0028113A">
      <w:pPr>
        <w:pStyle w:val="aff0"/>
        <w:numPr>
          <w:ilvl w:val="0"/>
          <w:numId w:val="2"/>
        </w:numPr>
        <w:tabs>
          <w:tab w:val="left" w:pos="709"/>
          <w:tab w:val="left" w:pos="1134"/>
          <w:tab w:val="left" w:pos="1560"/>
        </w:tabs>
        <w:jc w:val="both"/>
      </w:pPr>
      <w:r>
        <w:rPr>
          <w:b/>
          <w:sz w:val="28"/>
          <w:szCs w:val="28"/>
        </w:rPr>
        <w:t>Дата визита представителей организации-оператора в организацию</w:t>
      </w:r>
      <w:r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23.09.2024</w:t>
      </w:r>
      <w:r>
        <w:rPr>
          <w:sz w:val="28"/>
          <w:szCs w:val="28"/>
        </w:rPr>
        <w:t xml:space="preserve"> г.</w:t>
      </w:r>
    </w:p>
    <w:p w14:paraId="5ED00D10" w14:textId="77777777" w:rsidR="008501F3" w:rsidRDefault="0028113A">
      <w:pPr>
        <w:pStyle w:val="aff0"/>
        <w:numPr>
          <w:ilvl w:val="0"/>
          <w:numId w:val="2"/>
        </w:numPr>
        <w:tabs>
          <w:tab w:val="left" w:pos="709"/>
          <w:tab w:val="left" w:pos="1134"/>
          <w:tab w:val="left" w:pos="1560"/>
        </w:tabs>
        <w:jc w:val="both"/>
      </w:pPr>
      <w:r>
        <w:rPr>
          <w:b/>
          <w:sz w:val="28"/>
          <w:szCs w:val="28"/>
        </w:rPr>
        <w:t xml:space="preserve">Численность респондентов в образовательной </w:t>
      </w:r>
      <w:proofErr w:type="gramStart"/>
      <w:r>
        <w:rPr>
          <w:b/>
          <w:sz w:val="28"/>
          <w:szCs w:val="28"/>
        </w:rPr>
        <w:t xml:space="preserve">организации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122</w:t>
      </w:r>
      <w:r>
        <w:rPr>
          <w:sz w:val="28"/>
          <w:szCs w:val="28"/>
        </w:rPr>
        <w:t xml:space="preserve"> чел.</w:t>
      </w:r>
    </w:p>
    <w:p w14:paraId="6E91F727" w14:textId="77777777" w:rsidR="008501F3" w:rsidRDefault="008501F3">
      <w:pPr>
        <w:pStyle w:val="aff0"/>
        <w:tabs>
          <w:tab w:val="left" w:pos="709"/>
          <w:tab w:val="left" w:pos="1134"/>
          <w:tab w:val="left" w:pos="1560"/>
        </w:tabs>
        <w:ind w:left="709"/>
        <w:jc w:val="both"/>
        <w:rPr>
          <w:sz w:val="28"/>
          <w:szCs w:val="28"/>
        </w:rPr>
      </w:pPr>
    </w:p>
    <w:p w14:paraId="70C372EC" w14:textId="77777777" w:rsidR="008501F3" w:rsidRDefault="0028113A">
      <w:pPr>
        <w:ind w:firstLine="708"/>
        <w:jc w:val="both"/>
      </w:pPr>
      <w:r>
        <w:rPr>
          <w:b/>
          <w:sz w:val="28"/>
          <w:szCs w:val="28"/>
          <w:u w:val="single"/>
        </w:rPr>
        <w:t>Рекомендации членов вн</w:t>
      </w:r>
      <w:r>
        <w:rPr>
          <w:b/>
          <w:sz w:val="28"/>
          <w:szCs w:val="28"/>
          <w:u w:val="single"/>
        </w:rPr>
        <w:t>ешних экспертных комиссий</w:t>
      </w:r>
      <w:r>
        <w:rPr>
          <w:sz w:val="28"/>
          <w:szCs w:val="28"/>
        </w:rPr>
        <w:t xml:space="preserve"> и респондентов по улучшению качества условий осуществления образовательной деятельности </w:t>
      </w:r>
      <w:r>
        <w:rPr>
          <w:color w:val="000000"/>
          <w:sz w:val="28"/>
          <w:szCs w:val="28"/>
        </w:rPr>
        <w:t xml:space="preserve">МБДОУ ДЕТСКИЙ САД №1 ИЗОБИЛЬНЕНСКОГО МУНИЦИПАЛЬНОГО ОКРУГА СТАВРОПОЛЬСКОГО КРАЯ </w:t>
      </w:r>
    </w:p>
    <w:p w14:paraId="151CCD56" w14:textId="77777777" w:rsidR="008501F3" w:rsidRDefault="008501F3">
      <w:pPr>
        <w:pStyle w:val="aff0"/>
        <w:ind w:left="709"/>
        <w:jc w:val="both"/>
        <w:rPr>
          <w:sz w:val="28"/>
          <w:szCs w:val="28"/>
        </w:rPr>
      </w:pPr>
    </w:p>
    <w:tbl>
      <w:tblPr>
        <w:tblStyle w:val="aff3"/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675"/>
        <w:gridCol w:w="7101"/>
      </w:tblGrid>
      <w:tr w:rsidR="008501F3" w14:paraId="227D9BC8" w14:textId="77777777">
        <w:tc>
          <w:tcPr>
            <w:tcW w:w="2675" w:type="dxa"/>
            <w:shd w:val="clear" w:color="auto" w:fill="DEEAF6" w:themeFill="accent1" w:themeFillTint="33"/>
          </w:tcPr>
          <w:p w14:paraId="0CFE0AA0" w14:textId="77777777" w:rsidR="008501F3" w:rsidRDefault="0028113A">
            <w:pPr>
              <w:widowControl w:val="0"/>
              <w:jc w:val="both"/>
            </w:pPr>
            <w:r>
              <w:t>Критерий 1</w:t>
            </w:r>
          </w:p>
        </w:tc>
        <w:tc>
          <w:tcPr>
            <w:tcW w:w="7100" w:type="dxa"/>
            <w:shd w:val="clear" w:color="auto" w:fill="DEEAF6" w:themeFill="accent1" w:themeFillTint="33"/>
          </w:tcPr>
          <w:p w14:paraId="08EA6050" w14:textId="77777777" w:rsidR="008501F3" w:rsidRDefault="0028113A">
            <w:pPr>
              <w:widowControl w:val="0"/>
              <w:jc w:val="center"/>
            </w:pPr>
            <w:r>
              <w:t>Открытость и доступность информации об организаци</w:t>
            </w:r>
            <w:r>
              <w:t>и</w:t>
            </w:r>
          </w:p>
        </w:tc>
      </w:tr>
      <w:tr w:rsidR="008501F3" w14:paraId="2401DCB6" w14:textId="77777777">
        <w:tc>
          <w:tcPr>
            <w:tcW w:w="2675" w:type="dxa"/>
            <w:shd w:val="clear" w:color="auto" w:fill="auto"/>
          </w:tcPr>
          <w:p w14:paraId="47CDFC68" w14:textId="77777777" w:rsidR="008501F3" w:rsidRDefault="0028113A">
            <w:pPr>
              <w:widowControl w:val="0"/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Пок</w:t>
            </w:r>
            <w:proofErr w:type="spellEnd"/>
            <w:r>
              <w:rPr>
                <w:i/>
                <w:iCs/>
              </w:rPr>
              <w:t>. 1.3.</w:t>
            </w:r>
          </w:p>
        </w:tc>
        <w:tc>
          <w:tcPr>
            <w:tcW w:w="7100" w:type="dxa"/>
            <w:shd w:val="clear" w:color="auto" w:fill="auto"/>
          </w:tcPr>
          <w:p w14:paraId="4458F6D3" w14:textId="77777777" w:rsidR="008501F3" w:rsidRDefault="0028113A">
            <w:pPr>
              <w:widowControl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Удовлетворенность получателей услуг открытостью и доступностью информации об образовательной организации</w:t>
            </w:r>
          </w:p>
        </w:tc>
      </w:tr>
      <w:tr w:rsidR="008501F3" w14:paraId="4806F131" w14:textId="77777777">
        <w:tc>
          <w:tcPr>
            <w:tcW w:w="2675" w:type="dxa"/>
            <w:shd w:val="clear" w:color="auto" w:fill="auto"/>
          </w:tcPr>
          <w:p w14:paraId="767D06B5" w14:textId="77777777" w:rsidR="008501F3" w:rsidRDefault="008501F3">
            <w:pPr>
              <w:widowControl w:val="0"/>
              <w:jc w:val="both"/>
            </w:pPr>
          </w:p>
        </w:tc>
        <w:tc>
          <w:tcPr>
            <w:tcW w:w="7100" w:type="dxa"/>
            <w:shd w:val="clear" w:color="auto" w:fill="auto"/>
          </w:tcPr>
          <w:p w14:paraId="357750BB" w14:textId="77777777" w:rsidR="008501F3" w:rsidRDefault="0028113A">
            <w:pPr>
              <w:widowControl w:val="0"/>
            </w:pPr>
            <w:r>
              <w:t>Рекомендации респондентов:</w:t>
            </w:r>
          </w:p>
          <w:p w14:paraId="3D60DCE4" w14:textId="77777777" w:rsidR="008501F3" w:rsidRDefault="0028113A">
            <w:pPr>
              <w:widowControl w:val="0"/>
              <w:jc w:val="both"/>
            </w:pPr>
            <w:r>
              <w:t>Рекомендации отсутствуют</w:t>
            </w:r>
          </w:p>
        </w:tc>
      </w:tr>
      <w:tr w:rsidR="008501F3" w14:paraId="225CB85D" w14:textId="77777777">
        <w:tc>
          <w:tcPr>
            <w:tcW w:w="2675" w:type="dxa"/>
            <w:shd w:val="clear" w:color="auto" w:fill="DEEAF6" w:themeFill="accent1" w:themeFillTint="33"/>
          </w:tcPr>
          <w:p w14:paraId="4D5FC0E3" w14:textId="77777777" w:rsidR="008501F3" w:rsidRDefault="0028113A">
            <w:pPr>
              <w:widowControl w:val="0"/>
              <w:jc w:val="center"/>
            </w:pPr>
            <w:r>
              <w:t>Критерий 2</w:t>
            </w:r>
          </w:p>
        </w:tc>
        <w:tc>
          <w:tcPr>
            <w:tcW w:w="7100" w:type="dxa"/>
            <w:shd w:val="clear" w:color="auto" w:fill="DEEAF6" w:themeFill="accent1" w:themeFillTint="33"/>
          </w:tcPr>
          <w:p w14:paraId="6D77A75E" w14:textId="77777777" w:rsidR="008501F3" w:rsidRDefault="0028113A">
            <w:pPr>
              <w:widowControl w:val="0"/>
              <w:jc w:val="center"/>
            </w:pPr>
            <w:r>
              <w:t>Комфортность условий предоставления услуг</w:t>
            </w:r>
          </w:p>
        </w:tc>
      </w:tr>
      <w:tr w:rsidR="008501F3" w14:paraId="70BA23EA" w14:textId="77777777">
        <w:tc>
          <w:tcPr>
            <w:tcW w:w="2675" w:type="dxa"/>
            <w:shd w:val="clear" w:color="auto" w:fill="auto"/>
          </w:tcPr>
          <w:p w14:paraId="5A197AF6" w14:textId="77777777" w:rsidR="008501F3" w:rsidRDefault="0028113A">
            <w:pPr>
              <w:widowControl w:val="0"/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Пок</w:t>
            </w:r>
            <w:proofErr w:type="spellEnd"/>
            <w:r>
              <w:rPr>
                <w:i/>
                <w:iCs/>
              </w:rPr>
              <w:t>. 2.3.</w:t>
            </w:r>
          </w:p>
        </w:tc>
        <w:tc>
          <w:tcPr>
            <w:tcW w:w="7100" w:type="dxa"/>
            <w:shd w:val="clear" w:color="auto" w:fill="auto"/>
          </w:tcPr>
          <w:p w14:paraId="1E8F0B88" w14:textId="77777777" w:rsidR="008501F3" w:rsidRDefault="0028113A">
            <w:pPr>
              <w:widowControl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Удовлетворенность комфортностью условий предоставления услуг</w:t>
            </w:r>
          </w:p>
        </w:tc>
      </w:tr>
      <w:tr w:rsidR="008501F3" w14:paraId="2DF2812C" w14:textId="77777777">
        <w:tc>
          <w:tcPr>
            <w:tcW w:w="2675" w:type="dxa"/>
            <w:shd w:val="clear" w:color="auto" w:fill="auto"/>
          </w:tcPr>
          <w:p w14:paraId="3000BB19" w14:textId="77777777" w:rsidR="008501F3" w:rsidRDefault="008501F3">
            <w:pPr>
              <w:widowControl w:val="0"/>
              <w:jc w:val="both"/>
            </w:pPr>
          </w:p>
        </w:tc>
        <w:tc>
          <w:tcPr>
            <w:tcW w:w="7100" w:type="dxa"/>
            <w:shd w:val="clear" w:color="auto" w:fill="auto"/>
          </w:tcPr>
          <w:p w14:paraId="271687EC" w14:textId="77777777" w:rsidR="008501F3" w:rsidRDefault="0028113A">
            <w:pPr>
              <w:widowControl w:val="0"/>
            </w:pPr>
            <w:r>
              <w:t>Рекомендации респондентов:</w:t>
            </w:r>
          </w:p>
          <w:p w14:paraId="26693A68" w14:textId="77777777" w:rsidR="008501F3" w:rsidRDefault="0028113A">
            <w:pPr>
              <w:widowControl w:val="0"/>
              <w:jc w:val="both"/>
            </w:pPr>
            <w:r>
              <w:t>Рекомендации отсутствуют</w:t>
            </w:r>
          </w:p>
        </w:tc>
      </w:tr>
      <w:tr w:rsidR="008501F3" w14:paraId="67711A7D" w14:textId="77777777">
        <w:tc>
          <w:tcPr>
            <w:tcW w:w="2675" w:type="dxa"/>
            <w:shd w:val="clear" w:color="auto" w:fill="DEEAF6" w:themeFill="accent1" w:themeFillTint="33"/>
          </w:tcPr>
          <w:p w14:paraId="4B524336" w14:textId="77777777" w:rsidR="008501F3" w:rsidRDefault="0028113A">
            <w:pPr>
              <w:widowControl w:val="0"/>
              <w:jc w:val="center"/>
            </w:pPr>
            <w:r>
              <w:t>Критерий 3</w:t>
            </w:r>
          </w:p>
        </w:tc>
        <w:tc>
          <w:tcPr>
            <w:tcW w:w="7100" w:type="dxa"/>
            <w:shd w:val="clear" w:color="auto" w:fill="DEEAF6" w:themeFill="accent1" w:themeFillTint="33"/>
          </w:tcPr>
          <w:p w14:paraId="2DE93A5F" w14:textId="77777777" w:rsidR="008501F3" w:rsidRDefault="0028113A">
            <w:pPr>
              <w:widowControl w:val="0"/>
              <w:jc w:val="center"/>
            </w:pPr>
            <w:r>
              <w:t>Доступность услуг для инвалидов</w:t>
            </w:r>
          </w:p>
        </w:tc>
      </w:tr>
      <w:tr w:rsidR="008501F3" w14:paraId="5AF15FD8" w14:textId="77777777">
        <w:tc>
          <w:tcPr>
            <w:tcW w:w="2675" w:type="dxa"/>
            <w:shd w:val="clear" w:color="auto" w:fill="auto"/>
          </w:tcPr>
          <w:p w14:paraId="79120E4A" w14:textId="77777777" w:rsidR="008501F3" w:rsidRDefault="0028113A">
            <w:pPr>
              <w:widowControl w:val="0"/>
              <w:jc w:val="both"/>
            </w:pPr>
            <w:proofErr w:type="spellStart"/>
            <w:r>
              <w:t>Пок</w:t>
            </w:r>
            <w:proofErr w:type="spellEnd"/>
            <w:r>
              <w:t>. 3.2.</w:t>
            </w:r>
          </w:p>
        </w:tc>
        <w:tc>
          <w:tcPr>
            <w:tcW w:w="7100" w:type="dxa"/>
            <w:shd w:val="clear" w:color="auto" w:fill="auto"/>
          </w:tcPr>
          <w:p w14:paraId="44BB27C4" w14:textId="77777777" w:rsidR="008501F3" w:rsidRDefault="0028113A">
            <w:pPr>
              <w:widowControl w:val="0"/>
              <w:jc w:val="both"/>
            </w:pPr>
            <w:r>
              <w:t>Обеспечение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</w:tr>
      <w:tr w:rsidR="008501F3" w14:paraId="736C3C88" w14:textId="77777777">
        <w:tc>
          <w:tcPr>
            <w:tcW w:w="2675" w:type="dxa"/>
            <w:shd w:val="clear" w:color="auto" w:fill="auto"/>
          </w:tcPr>
          <w:p w14:paraId="78F6D2E8" w14:textId="77777777" w:rsidR="008501F3" w:rsidRDefault="008501F3">
            <w:pPr>
              <w:widowControl w:val="0"/>
              <w:jc w:val="both"/>
            </w:pPr>
          </w:p>
        </w:tc>
        <w:tc>
          <w:tcPr>
            <w:tcW w:w="7100" w:type="dxa"/>
            <w:shd w:val="clear" w:color="auto" w:fill="auto"/>
          </w:tcPr>
          <w:p w14:paraId="30060EA2" w14:textId="77777777" w:rsidR="008501F3" w:rsidRDefault="0028113A">
            <w:pPr>
              <w:pStyle w:val="aff0"/>
              <w:widowControl w:val="0"/>
              <w:numPr>
                <w:ilvl w:val="0"/>
                <w:numId w:val="4"/>
              </w:numPr>
              <w:ind w:left="397" w:hanging="340"/>
              <w:jc w:val="both"/>
            </w:pPr>
            <w:r>
              <w:t>Обеспечить аппаратное дублирование для инвалидов по слуху и зрению звуковой и зрительной информации (индукционные петли, речевые информаторы и маяки, текстовое табло для дублирования звуковой информации, пиктограммы, тактильные схемы).</w:t>
            </w:r>
          </w:p>
        </w:tc>
      </w:tr>
      <w:tr w:rsidR="008501F3" w14:paraId="032804E1" w14:textId="77777777">
        <w:tc>
          <w:tcPr>
            <w:tcW w:w="2675" w:type="dxa"/>
            <w:shd w:val="clear" w:color="auto" w:fill="auto"/>
          </w:tcPr>
          <w:p w14:paraId="1A5B2BE3" w14:textId="77777777" w:rsidR="008501F3" w:rsidRDefault="0028113A">
            <w:pPr>
              <w:widowControl w:val="0"/>
              <w:jc w:val="both"/>
            </w:pPr>
            <w:proofErr w:type="spellStart"/>
            <w:r>
              <w:t>Пок</w:t>
            </w:r>
            <w:proofErr w:type="spellEnd"/>
            <w:r>
              <w:t>. 3.3.</w:t>
            </w:r>
          </w:p>
        </w:tc>
        <w:tc>
          <w:tcPr>
            <w:tcW w:w="7100" w:type="dxa"/>
            <w:shd w:val="clear" w:color="auto" w:fill="auto"/>
          </w:tcPr>
          <w:p w14:paraId="36AF6E52" w14:textId="77777777" w:rsidR="008501F3" w:rsidRDefault="0028113A">
            <w:pPr>
              <w:widowControl w:val="0"/>
              <w:jc w:val="both"/>
            </w:pPr>
            <w:r>
              <w:t>Удовлетво</w:t>
            </w:r>
            <w:r>
              <w:t>ренность качеством условий предоставления услуг для инвалидов</w:t>
            </w:r>
          </w:p>
        </w:tc>
      </w:tr>
      <w:tr w:rsidR="008501F3" w14:paraId="4A6A7139" w14:textId="77777777">
        <w:tc>
          <w:tcPr>
            <w:tcW w:w="2675" w:type="dxa"/>
            <w:shd w:val="clear" w:color="auto" w:fill="auto"/>
          </w:tcPr>
          <w:p w14:paraId="314FCAFC" w14:textId="77777777" w:rsidR="008501F3" w:rsidRDefault="008501F3">
            <w:pPr>
              <w:widowControl w:val="0"/>
              <w:jc w:val="both"/>
            </w:pPr>
          </w:p>
        </w:tc>
        <w:tc>
          <w:tcPr>
            <w:tcW w:w="7100" w:type="dxa"/>
            <w:shd w:val="clear" w:color="auto" w:fill="auto"/>
          </w:tcPr>
          <w:p w14:paraId="5D2AF592" w14:textId="77777777" w:rsidR="008501F3" w:rsidRDefault="0028113A">
            <w:pPr>
              <w:widowControl w:val="0"/>
            </w:pPr>
            <w:r>
              <w:t>Рекомендации респондентов:</w:t>
            </w:r>
          </w:p>
          <w:p w14:paraId="541BD295" w14:textId="77777777" w:rsidR="008501F3" w:rsidRDefault="0028113A">
            <w:pPr>
              <w:widowControl w:val="0"/>
              <w:jc w:val="both"/>
            </w:pPr>
            <w:r>
              <w:t>Рекомендации отсутствуют</w:t>
            </w:r>
          </w:p>
        </w:tc>
      </w:tr>
      <w:tr w:rsidR="008501F3" w14:paraId="508F2145" w14:textId="77777777">
        <w:tc>
          <w:tcPr>
            <w:tcW w:w="2675" w:type="dxa"/>
            <w:shd w:val="clear" w:color="auto" w:fill="DEEAF6" w:themeFill="accent1" w:themeFillTint="33"/>
          </w:tcPr>
          <w:p w14:paraId="70868267" w14:textId="77777777" w:rsidR="008501F3" w:rsidRDefault="0028113A">
            <w:pPr>
              <w:widowControl w:val="0"/>
              <w:jc w:val="center"/>
            </w:pPr>
            <w:r>
              <w:t>Критерий 4</w:t>
            </w:r>
          </w:p>
        </w:tc>
        <w:tc>
          <w:tcPr>
            <w:tcW w:w="7100" w:type="dxa"/>
            <w:shd w:val="clear" w:color="auto" w:fill="DEEAF6" w:themeFill="accent1" w:themeFillTint="33"/>
          </w:tcPr>
          <w:p w14:paraId="73459C6E" w14:textId="77777777" w:rsidR="008501F3" w:rsidRDefault="0028113A">
            <w:pPr>
              <w:widowControl w:val="0"/>
              <w:jc w:val="center"/>
            </w:pPr>
            <w:r>
              <w:t>Доброжелательность, вежливость работников организации</w:t>
            </w:r>
          </w:p>
        </w:tc>
      </w:tr>
      <w:tr w:rsidR="008501F3" w14:paraId="2A1BE952" w14:textId="77777777">
        <w:tc>
          <w:tcPr>
            <w:tcW w:w="2675" w:type="dxa"/>
            <w:shd w:val="clear" w:color="auto" w:fill="auto"/>
          </w:tcPr>
          <w:p w14:paraId="1DFC30E8" w14:textId="77777777" w:rsidR="008501F3" w:rsidRDefault="008501F3">
            <w:pPr>
              <w:widowControl w:val="0"/>
              <w:jc w:val="both"/>
            </w:pPr>
          </w:p>
        </w:tc>
        <w:tc>
          <w:tcPr>
            <w:tcW w:w="7100" w:type="dxa"/>
            <w:shd w:val="clear" w:color="auto" w:fill="auto"/>
          </w:tcPr>
          <w:p w14:paraId="6EECE9C7" w14:textId="77777777" w:rsidR="008501F3" w:rsidRDefault="0028113A">
            <w:pPr>
              <w:widowControl w:val="0"/>
            </w:pPr>
            <w:r>
              <w:t>Рекомендации респондентов:</w:t>
            </w:r>
          </w:p>
          <w:p w14:paraId="11D16BA9" w14:textId="77777777" w:rsidR="008501F3" w:rsidRDefault="0028113A">
            <w:pPr>
              <w:widowControl w:val="0"/>
              <w:jc w:val="both"/>
            </w:pPr>
            <w:r>
              <w:t>Рекомендации отсутствуют</w:t>
            </w:r>
          </w:p>
        </w:tc>
      </w:tr>
      <w:tr w:rsidR="008501F3" w14:paraId="76D25A48" w14:textId="77777777">
        <w:tc>
          <w:tcPr>
            <w:tcW w:w="2675" w:type="dxa"/>
            <w:shd w:val="clear" w:color="auto" w:fill="DEEAF6" w:themeFill="accent1" w:themeFillTint="33"/>
          </w:tcPr>
          <w:p w14:paraId="0BD2A7BD" w14:textId="77777777" w:rsidR="008501F3" w:rsidRDefault="0028113A">
            <w:pPr>
              <w:widowControl w:val="0"/>
              <w:jc w:val="center"/>
            </w:pPr>
            <w:r>
              <w:t>Критерий 5</w:t>
            </w:r>
          </w:p>
        </w:tc>
        <w:tc>
          <w:tcPr>
            <w:tcW w:w="7100" w:type="dxa"/>
            <w:shd w:val="clear" w:color="auto" w:fill="DEEAF6" w:themeFill="accent1" w:themeFillTint="33"/>
          </w:tcPr>
          <w:p w14:paraId="2B79B2F0" w14:textId="77777777" w:rsidR="008501F3" w:rsidRDefault="0028113A">
            <w:pPr>
              <w:widowControl w:val="0"/>
              <w:jc w:val="center"/>
            </w:pPr>
            <w:r>
              <w:t>Удовлетворенность условиями оказания услуг</w:t>
            </w:r>
          </w:p>
        </w:tc>
      </w:tr>
      <w:tr w:rsidR="008501F3" w14:paraId="7BC435EB" w14:textId="77777777">
        <w:tc>
          <w:tcPr>
            <w:tcW w:w="2675" w:type="dxa"/>
            <w:shd w:val="clear" w:color="auto" w:fill="auto"/>
          </w:tcPr>
          <w:p w14:paraId="7EDE65BA" w14:textId="77777777" w:rsidR="008501F3" w:rsidRDefault="008501F3">
            <w:pPr>
              <w:widowControl w:val="0"/>
              <w:jc w:val="both"/>
            </w:pPr>
          </w:p>
        </w:tc>
        <w:tc>
          <w:tcPr>
            <w:tcW w:w="7100" w:type="dxa"/>
            <w:shd w:val="clear" w:color="auto" w:fill="auto"/>
          </w:tcPr>
          <w:p w14:paraId="34F18E3A" w14:textId="77777777" w:rsidR="008501F3" w:rsidRDefault="0028113A">
            <w:pPr>
              <w:widowControl w:val="0"/>
            </w:pPr>
            <w:r>
              <w:t>Рекомендации респондентов:</w:t>
            </w:r>
          </w:p>
          <w:p w14:paraId="31EA1213" w14:textId="77777777" w:rsidR="008501F3" w:rsidRDefault="0028113A">
            <w:pPr>
              <w:widowControl w:val="0"/>
              <w:jc w:val="both"/>
            </w:pPr>
            <w:r>
              <w:t>Рекомендации отсутствуют</w:t>
            </w:r>
          </w:p>
        </w:tc>
      </w:tr>
    </w:tbl>
    <w:p w14:paraId="31558277" w14:textId="77777777" w:rsidR="008501F3" w:rsidRDefault="008501F3">
      <w:pPr>
        <w:ind w:left="709"/>
        <w:jc w:val="both"/>
        <w:rPr>
          <w:sz w:val="28"/>
          <w:szCs w:val="28"/>
        </w:rPr>
      </w:pPr>
    </w:p>
    <w:p w14:paraId="387AE014" w14:textId="77777777" w:rsidR="008501F3" w:rsidRDefault="00281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Интегральное значение по совокупности общих критериев</w:t>
      </w:r>
      <w:r>
        <w:rPr>
          <w:sz w:val="28"/>
          <w:szCs w:val="28"/>
        </w:rPr>
        <w:t xml:space="preserve">, с учетом значимости показателей </w:t>
      </w:r>
      <w:r>
        <w:rPr>
          <w:color w:val="000000"/>
          <w:sz w:val="28"/>
          <w:szCs w:val="28"/>
        </w:rPr>
        <w:t>МБДОУ ДЕТСКИЙ САД №1 ИЗОБИЛЬНЕНСКОГО МУНИЦИПАЛЬНОГО ОКРУГА СТАВРОПОЛЬСКОГО КРАЯ,</w:t>
      </w:r>
      <w:r>
        <w:rPr>
          <w:sz w:val="28"/>
          <w:szCs w:val="28"/>
        </w:rPr>
        <w:t xml:space="preserve"> составило </w:t>
      </w:r>
      <w:r>
        <w:rPr>
          <w:b/>
          <w:bCs/>
          <w:color w:val="000000"/>
          <w:sz w:val="28"/>
          <w:szCs w:val="28"/>
        </w:rPr>
        <w:t>96.64</w:t>
      </w:r>
      <w:r>
        <w:rPr>
          <w:b/>
          <w:color w:val="000000" w:themeColor="text1"/>
          <w:sz w:val="28"/>
          <w:szCs w:val="28"/>
        </w:rPr>
        <w:t xml:space="preserve"> балла</w:t>
      </w:r>
      <w:r>
        <w:rPr>
          <w:sz w:val="28"/>
          <w:szCs w:val="28"/>
        </w:rPr>
        <w:t>. Детализация показателей общих критериев, участвующих в формировании интегрального значения приведена в Приложении №1.</w:t>
      </w:r>
    </w:p>
    <w:p w14:paraId="5CF338BB" w14:textId="77777777" w:rsidR="008501F3" w:rsidRDefault="008501F3">
      <w:pPr>
        <w:rPr>
          <w:sz w:val="28"/>
          <w:szCs w:val="28"/>
        </w:rPr>
      </w:pPr>
    </w:p>
    <w:p w14:paraId="79D43320" w14:textId="77777777" w:rsidR="008501F3" w:rsidRDefault="00281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Сведения, полученные по итогам реализации дистанционного и очного этапов сбора и обобщения информации о качестве условий осуществления образовательной деятельности в соответствии с показателями, характеризующими общие критерии оценки качества условий осущ</w:t>
      </w:r>
      <w:r>
        <w:rPr>
          <w:sz w:val="28"/>
          <w:szCs w:val="28"/>
        </w:rPr>
        <w:t>ествления образовательной деятельности образовательными организациями, в отношении которых проводится независимая оценка, подлежат передаче в Общественный совет по проведению независимой оценки качества условий оказания услуг организациями в сфере образова</w:t>
      </w:r>
      <w:r>
        <w:rPr>
          <w:sz w:val="28"/>
          <w:szCs w:val="28"/>
        </w:rPr>
        <w:t xml:space="preserve">ния и культуры при администрации </w:t>
      </w:r>
      <w:proofErr w:type="spellStart"/>
      <w:r>
        <w:rPr>
          <w:sz w:val="28"/>
          <w:szCs w:val="28"/>
        </w:rPr>
        <w:t>Изобильненского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края, для принятия решения о присвоении рейтинга организации и формирования плана мероприятий по улучшению качества условий осуществления образовательной деятельности об</w:t>
      </w:r>
      <w:r>
        <w:rPr>
          <w:sz w:val="28"/>
          <w:szCs w:val="28"/>
        </w:rPr>
        <w:t>разовательной организацией.</w:t>
      </w:r>
    </w:p>
    <w:p w14:paraId="5CBA409E" w14:textId="77777777" w:rsidR="008501F3" w:rsidRDefault="008501F3">
      <w:pPr>
        <w:ind w:firstLine="709"/>
        <w:jc w:val="both"/>
        <w:rPr>
          <w:sz w:val="28"/>
          <w:szCs w:val="28"/>
        </w:rPr>
      </w:pPr>
    </w:p>
    <w:p w14:paraId="704DE01C" w14:textId="77777777" w:rsidR="008501F3" w:rsidRDefault="008501F3">
      <w:pPr>
        <w:ind w:firstLine="709"/>
        <w:jc w:val="both"/>
        <w:rPr>
          <w:b/>
          <w:sz w:val="28"/>
          <w:szCs w:val="28"/>
        </w:rPr>
      </w:pPr>
    </w:p>
    <w:p w14:paraId="769B95E5" w14:textId="77777777" w:rsidR="008501F3" w:rsidRDefault="002811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Директор СКЦПОА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</w:t>
      </w:r>
      <w:r>
        <w:rPr>
          <w:b/>
          <w:sz w:val="28"/>
          <w:szCs w:val="28"/>
        </w:rPr>
        <w:tab/>
        <w:t xml:space="preserve">Е.С. </w:t>
      </w:r>
      <w:proofErr w:type="spellStart"/>
      <w:r>
        <w:rPr>
          <w:b/>
          <w:sz w:val="28"/>
          <w:szCs w:val="28"/>
        </w:rPr>
        <w:t>Квасова</w:t>
      </w:r>
      <w:proofErr w:type="spellEnd"/>
    </w:p>
    <w:p w14:paraId="49D2589E" w14:textId="77777777" w:rsidR="008501F3" w:rsidRDefault="008501F3">
      <w:pPr>
        <w:rPr>
          <w:b/>
          <w:sz w:val="28"/>
          <w:szCs w:val="28"/>
        </w:rPr>
      </w:pPr>
    </w:p>
    <w:p w14:paraId="259E8AEE" w14:textId="77777777" w:rsidR="008501F3" w:rsidRDefault="008501F3">
      <w:pPr>
        <w:rPr>
          <w:sz w:val="28"/>
          <w:szCs w:val="28"/>
        </w:rPr>
      </w:pPr>
    </w:p>
    <w:sectPr w:rsidR="008501F3">
      <w:headerReference w:type="default" r:id="rId12"/>
      <w:pgSz w:w="11906" w:h="16838"/>
      <w:pgMar w:top="1135" w:right="566" w:bottom="993" w:left="1701" w:header="70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2C43B" w14:textId="77777777" w:rsidR="0028113A" w:rsidRDefault="0028113A">
      <w:r>
        <w:separator/>
      </w:r>
    </w:p>
  </w:endnote>
  <w:endnote w:type="continuationSeparator" w:id="0">
    <w:p w14:paraId="123F2E25" w14:textId="77777777" w:rsidR="0028113A" w:rsidRDefault="0028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Lohit Devanagari">
    <w:altName w:val="Calibri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5EB6B" w14:textId="77777777" w:rsidR="0028113A" w:rsidRDefault="0028113A">
      <w:r>
        <w:separator/>
      </w:r>
    </w:p>
  </w:footnote>
  <w:footnote w:type="continuationSeparator" w:id="0">
    <w:p w14:paraId="1A13FC2E" w14:textId="77777777" w:rsidR="0028113A" w:rsidRDefault="00281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9729986"/>
      <w:docPartObj>
        <w:docPartGallery w:val="Page Numbers (Top of Page)"/>
        <w:docPartUnique/>
      </w:docPartObj>
    </w:sdtPr>
    <w:sdtEndPr/>
    <w:sdtContent>
      <w:p w14:paraId="1695E5B4" w14:textId="77777777" w:rsidR="008501F3" w:rsidRDefault="0028113A">
        <w:pPr>
          <w:pStyle w:val="af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99F3F9" w14:textId="77777777" w:rsidR="008501F3" w:rsidRDefault="0028113A">
    <w:pPr>
      <w:pStyle w:val="af4"/>
      <w:tabs>
        <w:tab w:val="clear" w:pos="4677"/>
        <w:tab w:val="clear" w:pos="9355"/>
        <w:tab w:val="left" w:pos="826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467C56"/>
    <w:multiLevelType w:val="hybridMultilevel"/>
    <w:tmpl w:val="61E4EAE2"/>
    <w:lvl w:ilvl="0" w:tplc="8BCE005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0A8FEB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603A2E5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C204C7B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E9923FE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42D2DDA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8CCA860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8AC8B2D2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B8D67FB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4E27E2F"/>
    <w:multiLevelType w:val="hybridMultilevel"/>
    <w:tmpl w:val="271E07EE"/>
    <w:lvl w:ilvl="0" w:tplc="81FAB3D8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81095A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05EA3B3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265873D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8A4AA088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1464A73A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48E014C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008C4DA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3D9CF014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B475F58"/>
    <w:multiLevelType w:val="hybridMultilevel"/>
    <w:tmpl w:val="D93A1928"/>
    <w:lvl w:ilvl="0" w:tplc="71F896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BA8C0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11091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C2059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2AA03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B728D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F4814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7122D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0EA3E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E7D0991"/>
    <w:multiLevelType w:val="hybridMultilevel"/>
    <w:tmpl w:val="823CC570"/>
    <w:lvl w:ilvl="0" w:tplc="E13AFABA">
      <w:start w:val="1"/>
      <w:numFmt w:val="none"/>
      <w:suff w:val="nothing"/>
      <w:lvlText w:val=""/>
      <w:lvlJc w:val="left"/>
      <w:pPr>
        <w:tabs>
          <w:tab w:val="num" w:pos="0"/>
        </w:tabs>
        <w:ind w:left="1848" w:hanging="432"/>
      </w:pPr>
    </w:lvl>
    <w:lvl w:ilvl="1" w:tplc="3F2AC1C2">
      <w:start w:val="1"/>
      <w:numFmt w:val="none"/>
      <w:suff w:val="nothing"/>
      <w:lvlText w:val=""/>
      <w:lvlJc w:val="left"/>
      <w:pPr>
        <w:tabs>
          <w:tab w:val="num" w:pos="0"/>
        </w:tabs>
        <w:ind w:left="1992" w:hanging="576"/>
      </w:pPr>
    </w:lvl>
    <w:lvl w:ilvl="2" w:tplc="B93CB24E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2136" w:hanging="720"/>
      </w:pPr>
    </w:lvl>
    <w:lvl w:ilvl="3" w:tplc="E7042ACE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2280" w:hanging="864"/>
      </w:pPr>
    </w:lvl>
    <w:lvl w:ilvl="4" w:tplc="7BF6F698">
      <w:start w:val="1"/>
      <w:numFmt w:val="none"/>
      <w:suff w:val="nothing"/>
      <w:lvlText w:val=""/>
      <w:lvlJc w:val="left"/>
      <w:pPr>
        <w:tabs>
          <w:tab w:val="num" w:pos="0"/>
        </w:tabs>
        <w:ind w:left="2424" w:hanging="1008"/>
      </w:pPr>
    </w:lvl>
    <w:lvl w:ilvl="5" w:tplc="CA6E7F46">
      <w:start w:val="1"/>
      <w:numFmt w:val="none"/>
      <w:suff w:val="nothing"/>
      <w:lvlText w:val=""/>
      <w:lvlJc w:val="left"/>
      <w:pPr>
        <w:tabs>
          <w:tab w:val="num" w:pos="0"/>
        </w:tabs>
        <w:ind w:left="2568" w:hanging="1152"/>
      </w:pPr>
    </w:lvl>
    <w:lvl w:ilvl="6" w:tplc="3DC8B44E">
      <w:start w:val="1"/>
      <w:numFmt w:val="none"/>
      <w:suff w:val="nothing"/>
      <w:lvlText w:val=""/>
      <w:lvlJc w:val="left"/>
      <w:pPr>
        <w:tabs>
          <w:tab w:val="num" w:pos="0"/>
        </w:tabs>
        <w:ind w:left="2712" w:hanging="1296"/>
      </w:pPr>
    </w:lvl>
    <w:lvl w:ilvl="7" w:tplc="A2CCEDBE">
      <w:start w:val="1"/>
      <w:numFmt w:val="none"/>
      <w:suff w:val="nothing"/>
      <w:lvlText w:val=""/>
      <w:lvlJc w:val="left"/>
      <w:pPr>
        <w:tabs>
          <w:tab w:val="num" w:pos="0"/>
        </w:tabs>
        <w:ind w:left="2856" w:hanging="1440"/>
      </w:pPr>
    </w:lvl>
    <w:lvl w:ilvl="8" w:tplc="17461AC8">
      <w:start w:val="1"/>
      <w:numFmt w:val="none"/>
      <w:suff w:val="nothing"/>
      <w:lvlText w:val=""/>
      <w:lvlJc w:val="left"/>
      <w:pPr>
        <w:tabs>
          <w:tab w:val="num" w:pos="0"/>
        </w:tabs>
        <w:ind w:left="3000" w:hanging="1584"/>
      </w:pPr>
    </w:lvl>
  </w:abstractNum>
  <w:abstractNum w:abstractNumId="4" w15:restartNumberingAfterBreak="0">
    <w:nsid w:val="727240B5"/>
    <w:multiLevelType w:val="multilevel"/>
    <w:tmpl w:val="481A8132"/>
    <w:lvl w:ilvl="0">
      <w:start w:val="1"/>
      <w:numFmt w:val="decimal"/>
      <w:pStyle w:val="-1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1F3"/>
    <w:rsid w:val="0028113A"/>
    <w:rsid w:val="00824811"/>
    <w:rsid w:val="0085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F0CB"/>
  <w15:docId w15:val="{C9DEDA30-1AD0-427D-84D6-218BEC8D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af3">
    <w:name w:val="Верхний колонтитул Знак"/>
    <w:basedOn w:val="a0"/>
    <w:link w:val="af4"/>
    <w:uiPriority w:val="99"/>
    <w:qFormat/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af7">
    <w:name w:val="Текст выноски Знак"/>
    <w:basedOn w:val="a0"/>
    <w:link w:val="af8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WW8Num1z3">
    <w:name w:val="WW8Num1z3"/>
    <w:qFormat/>
  </w:style>
  <w:style w:type="character" w:customStyle="1" w:styleId="40">
    <w:name w:val="Заголовок 4 Знак"/>
    <w:basedOn w:val="a0"/>
    <w:link w:val="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Emphasis"/>
    <w:basedOn w:val="a0"/>
    <w:uiPriority w:val="20"/>
    <w:qFormat/>
    <w:rPr>
      <w:i/>
      <w:iCs/>
    </w:rPr>
  </w:style>
  <w:style w:type="character" w:customStyle="1" w:styleId="val">
    <w:name w:val="val"/>
    <w:basedOn w:val="a0"/>
    <w:qFormat/>
  </w:style>
  <w:style w:type="paragraph" w:styleId="a5">
    <w:name w:val="Title"/>
    <w:basedOn w:val="a"/>
    <w:next w:val="afb"/>
    <w:link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  <w:rPr>
      <w:rFonts w:cs="Lohit Devanagari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e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f">
    <w:name w:val="Колонтитул"/>
    <w:basedOn w:val="a"/>
    <w:qFormat/>
  </w:style>
  <w:style w:type="paragraph" w:styleId="af4">
    <w:name w:val="head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paragraph" w:styleId="af6">
    <w:name w:val="foot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eastAsia="Times New Roman" w:hAnsi="Arial" w:cs="Arial"/>
      <w:b/>
      <w:bCs/>
      <w:sz w:val="24"/>
      <w:szCs w:val="20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qFormat/>
    <w:pPr>
      <w:keepNext/>
      <w:numPr>
        <w:ilvl w:val="2"/>
        <w:numId w:val="1"/>
      </w:numPr>
      <w:tabs>
        <w:tab w:val="left" w:pos="312"/>
      </w:tabs>
      <w:spacing w:before="240" w:after="60"/>
      <w:ind w:left="142" w:firstLine="0"/>
      <w:jc w:val="both"/>
      <w:outlineLvl w:val="2"/>
    </w:pPr>
    <w:rPr>
      <w:rFonts w:ascii="Arial" w:hAnsi="Arial" w:cs="Arial"/>
      <w:b/>
      <w:bCs/>
      <w:lang w:eastAsia="zh-CN"/>
    </w:rPr>
  </w:style>
  <w:style w:type="paragraph" w:customStyle="1" w:styleId="41">
    <w:name w:val="Заголовок 41"/>
    <w:basedOn w:val="a"/>
    <w:qFormat/>
    <w:pPr>
      <w:keepNext/>
      <w:numPr>
        <w:ilvl w:val="3"/>
        <w:numId w:val="1"/>
      </w:numPr>
      <w:spacing w:before="120" w:after="120"/>
      <w:outlineLvl w:val="3"/>
    </w:pPr>
    <w:rPr>
      <w:rFonts w:ascii="Liberation Serif" w:eastAsia="SimSun" w:hAnsi="Liberation Serif" w:cs="Mangal"/>
      <w:b/>
      <w:bCs/>
      <w:lang w:eastAsia="zh-CN"/>
    </w:rPr>
  </w:style>
  <w:style w:type="paragraph" w:styleId="af8">
    <w:name w:val="Balloon Text"/>
    <w:basedOn w:val="a"/>
    <w:link w:val="af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f1">
    <w:name w:val="Normal (Web)"/>
    <w:basedOn w:val="a"/>
    <w:uiPriority w:val="99"/>
    <w:semiHidden/>
    <w:unhideWhenUsed/>
    <w:qFormat/>
    <w:pPr>
      <w:spacing w:beforeAutospacing="1" w:afterAutospacing="1"/>
    </w:pPr>
  </w:style>
  <w:style w:type="paragraph" w:customStyle="1" w:styleId="-11">
    <w:name w:val="Цветной список - Акцент 11"/>
    <w:basedOn w:val="a"/>
    <w:qFormat/>
    <w:pPr>
      <w:widowControl w:val="0"/>
      <w:numPr>
        <w:numId w:val="3"/>
      </w:numPr>
      <w:tabs>
        <w:tab w:val="left" w:pos="993"/>
      </w:tabs>
      <w:spacing w:before="120" w:after="60"/>
      <w:jc w:val="both"/>
    </w:pPr>
    <w:rPr>
      <w:rFonts w:ascii="Times New Roman CYR" w:hAnsi="Times New Roman CYR"/>
    </w:rPr>
  </w:style>
  <w:style w:type="paragraph" w:customStyle="1" w:styleId="aff2">
    <w:name w:val="Содержимое врезки"/>
    <w:basedOn w:val="a"/>
    <w:qFormat/>
  </w:style>
  <w:style w:type="numbering" w:customStyle="1" w:styleId="610">
    <w:name w:val="Стиль61"/>
    <w:uiPriority w:val="99"/>
    <w:qFormat/>
  </w:style>
  <w:style w:type="table" w:styleId="aff3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95778-0456-4E76-8FEC-BB0D364E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901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Заведующий</cp:lastModifiedBy>
  <cp:revision>2</cp:revision>
  <dcterms:created xsi:type="dcterms:W3CDTF">2025-01-13T13:59:00Z</dcterms:created>
  <dcterms:modified xsi:type="dcterms:W3CDTF">2025-01-13T13:59:00Z</dcterms:modified>
  <dc:language>ru-RU</dc:language>
</cp:coreProperties>
</file>